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BDE8F" w14:textId="46340D6A" w:rsidR="002435BB" w:rsidRPr="004A6E5D" w:rsidRDefault="002435BB" w:rsidP="002435BB">
      <w:pPr>
        <w:pStyle w:val="a3"/>
        <w:jc w:val="center"/>
        <w:rPr>
          <w:rFonts w:ascii="Times New Roman" w:eastAsia="宋体" w:hAnsi="Times New Roman"/>
          <w:sz w:val="24"/>
          <w:szCs w:val="24"/>
        </w:rPr>
      </w:pPr>
      <w:r w:rsidRPr="004A6E5D">
        <w:rPr>
          <w:rFonts w:ascii="Times New Roman" w:eastAsia="宋体" w:hAnsi="Times New Roman"/>
          <w:sz w:val="24"/>
          <w:szCs w:val="24"/>
        </w:rPr>
        <w:t>表</w:t>
      </w:r>
      <w:r w:rsidR="001B76ED">
        <w:rPr>
          <w:rFonts w:ascii="Times New Roman" w:eastAsia="宋体" w:hAnsi="Times New Roman"/>
          <w:sz w:val="24"/>
          <w:szCs w:val="24"/>
        </w:rPr>
        <w:t>1</w:t>
      </w:r>
      <w:r w:rsidR="00EC3858">
        <w:rPr>
          <w:rFonts w:ascii="Times New Roman" w:eastAsia="宋体" w:hAnsi="Times New Roman"/>
          <w:sz w:val="24"/>
          <w:szCs w:val="24"/>
        </w:rPr>
        <w:t xml:space="preserve"> </w:t>
      </w:r>
      <w:r w:rsidRPr="00826998">
        <w:rPr>
          <w:rFonts w:ascii="Times New Roman" w:eastAsia="宋体" w:hAnsi="Times New Roman"/>
          <w:sz w:val="24"/>
          <w:szCs w:val="24"/>
        </w:rPr>
        <w:t>GF</w:t>
      </w:r>
      <w:r>
        <w:rPr>
          <w:rFonts w:ascii="Times New Roman" w:eastAsia="宋体" w:hAnsi="Times New Roman"/>
          <w:sz w:val="24"/>
          <w:szCs w:val="24"/>
        </w:rPr>
        <w:t>4</w:t>
      </w:r>
      <w:r w:rsidRPr="004A6E5D">
        <w:rPr>
          <w:rFonts w:ascii="Times New Roman" w:eastAsia="宋体" w:hAnsi="Times New Roman"/>
          <w:sz w:val="24"/>
          <w:szCs w:val="24"/>
        </w:rPr>
        <w:t>/</w:t>
      </w:r>
      <w:r w:rsidRPr="00A21F23">
        <w:rPr>
          <w:rFonts w:ascii="Times New Roman" w:eastAsia="宋体" w:hAnsi="Times New Roman"/>
          <w:sz w:val="24"/>
          <w:szCs w:val="24"/>
        </w:rPr>
        <w:t>IRS</w:t>
      </w:r>
      <w:r w:rsidRPr="004A6E5D">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51"/>
        <w:gridCol w:w="1356"/>
        <w:gridCol w:w="1356"/>
        <w:gridCol w:w="1236"/>
        <w:gridCol w:w="1248"/>
        <w:gridCol w:w="1749"/>
      </w:tblGrid>
      <w:tr w:rsidR="002435BB" w:rsidRPr="004A6E5D" w14:paraId="3CD7F0E4" w14:textId="77777777" w:rsidTr="0067605C">
        <w:trPr>
          <w:trHeight w:val="358"/>
        </w:trPr>
        <w:tc>
          <w:tcPr>
            <w:tcW w:w="815" w:type="pct"/>
            <w:tcBorders>
              <w:top w:val="single" w:sz="4" w:space="0" w:color="auto"/>
              <w:left w:val="single" w:sz="4" w:space="0" w:color="auto"/>
              <w:bottom w:val="single" w:sz="4" w:space="0" w:color="auto"/>
              <w:right w:val="single" w:sz="4" w:space="0" w:color="auto"/>
            </w:tcBorders>
            <w:vAlign w:val="center"/>
            <w:hideMark/>
          </w:tcPr>
          <w:p w14:paraId="7E65EE62" w14:textId="77777777" w:rsidR="002435BB" w:rsidRPr="004A6E5D" w:rsidRDefault="002435BB" w:rsidP="000A3FBB">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年份</w:t>
            </w:r>
          </w:p>
        </w:tc>
        <w:tc>
          <w:tcPr>
            <w:tcW w:w="817" w:type="pct"/>
            <w:tcBorders>
              <w:top w:val="single" w:sz="4" w:space="0" w:color="auto"/>
              <w:left w:val="single" w:sz="4" w:space="0" w:color="auto"/>
              <w:bottom w:val="single" w:sz="4" w:space="0" w:color="auto"/>
              <w:right w:val="single" w:sz="4" w:space="0" w:color="auto"/>
            </w:tcBorders>
            <w:vAlign w:val="center"/>
            <w:hideMark/>
          </w:tcPr>
          <w:p w14:paraId="27772F06" w14:textId="77777777" w:rsidR="002435BB" w:rsidRPr="004A6E5D" w:rsidRDefault="002435BB" w:rsidP="000A3FBB">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入轨后积日</w:t>
            </w:r>
            <w:r w:rsidRPr="004A6E5D">
              <w:rPr>
                <w:rFonts w:ascii="Times New Roman" w:eastAsia="宋体" w:hAnsi="Times New Roman"/>
                <w:b/>
                <w:bCs/>
                <w:color w:val="000000"/>
                <w:sz w:val="24"/>
                <w:szCs w:val="24"/>
              </w:rPr>
              <w:t>T</w:t>
            </w:r>
          </w:p>
        </w:tc>
        <w:tc>
          <w:tcPr>
            <w:tcW w:w="817" w:type="pct"/>
            <w:tcBorders>
              <w:top w:val="single" w:sz="4" w:space="0" w:color="auto"/>
              <w:left w:val="single" w:sz="4" w:space="0" w:color="auto"/>
              <w:bottom w:val="single" w:sz="4" w:space="0" w:color="auto"/>
              <w:right w:val="single" w:sz="4" w:space="0" w:color="auto"/>
            </w:tcBorders>
            <w:vAlign w:val="center"/>
            <w:hideMark/>
          </w:tcPr>
          <w:p w14:paraId="2253B1C1" w14:textId="77777777" w:rsidR="002435BB" w:rsidRPr="004A6E5D" w:rsidRDefault="002435BB" w:rsidP="000A3FBB">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Gain</w:t>
            </w:r>
          </w:p>
        </w:tc>
        <w:tc>
          <w:tcPr>
            <w:tcW w:w="745" w:type="pct"/>
            <w:tcBorders>
              <w:top w:val="single" w:sz="4" w:space="0" w:color="auto"/>
              <w:left w:val="single" w:sz="4" w:space="0" w:color="auto"/>
              <w:bottom w:val="single" w:sz="4" w:space="0" w:color="auto"/>
              <w:right w:val="single" w:sz="4" w:space="0" w:color="auto"/>
            </w:tcBorders>
            <w:vAlign w:val="center"/>
            <w:hideMark/>
          </w:tcPr>
          <w:p w14:paraId="7FD6F1E8" w14:textId="77777777" w:rsidR="002435BB" w:rsidRPr="004A6E5D" w:rsidRDefault="002435BB" w:rsidP="000A3FBB">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Offset</w:t>
            </w:r>
          </w:p>
        </w:tc>
        <w:tc>
          <w:tcPr>
            <w:tcW w:w="752" w:type="pct"/>
            <w:tcBorders>
              <w:top w:val="single" w:sz="4" w:space="0" w:color="auto"/>
              <w:left w:val="single" w:sz="4" w:space="0" w:color="auto"/>
              <w:bottom w:val="single" w:sz="4" w:space="0" w:color="auto"/>
              <w:right w:val="single" w:sz="4" w:space="0" w:color="auto"/>
            </w:tcBorders>
            <w:vAlign w:val="center"/>
            <w:hideMark/>
          </w:tcPr>
          <w:p w14:paraId="740B4558" w14:textId="77777777" w:rsidR="002435BB" w:rsidRPr="004A6E5D" w:rsidRDefault="002435BB" w:rsidP="000A3FBB">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增益模式</w:t>
            </w:r>
          </w:p>
        </w:tc>
        <w:tc>
          <w:tcPr>
            <w:tcW w:w="1055" w:type="pct"/>
            <w:tcBorders>
              <w:top w:val="single" w:sz="4" w:space="0" w:color="auto"/>
              <w:left w:val="single" w:sz="4" w:space="0" w:color="auto"/>
              <w:bottom w:val="single" w:sz="4" w:space="0" w:color="auto"/>
              <w:right w:val="single" w:sz="4" w:space="0" w:color="auto"/>
            </w:tcBorders>
            <w:vAlign w:val="center"/>
            <w:hideMark/>
          </w:tcPr>
          <w:p w14:paraId="6F7028BE" w14:textId="32AC6E83" w:rsidR="002435BB" w:rsidRPr="004A6E5D" w:rsidRDefault="0067605C" w:rsidP="000A3FBB">
            <w:pPr>
              <w:jc w:val="center"/>
              <w:rPr>
                <w:rFonts w:ascii="Times New Roman" w:eastAsia="宋体" w:hAnsi="Times New Roman"/>
                <w:b/>
                <w:bCs/>
                <w:color w:val="000000"/>
                <w:sz w:val="24"/>
                <w:szCs w:val="24"/>
              </w:rPr>
            </w:pPr>
            <w:r w:rsidRPr="0067605C">
              <w:rPr>
                <w:rFonts w:ascii="Times New Roman" w:eastAsia="宋体" w:hAnsi="Times New Roman"/>
                <w:b/>
                <w:bCs/>
                <w:color w:val="000000"/>
                <w:sz w:val="24"/>
                <w:szCs w:val="24"/>
              </w:rPr>
              <w:t>积分时间</w:t>
            </w:r>
          </w:p>
        </w:tc>
      </w:tr>
      <w:tr w:rsidR="002435BB" w:rsidRPr="004A6E5D" w14:paraId="76C4AC14" w14:textId="77777777" w:rsidTr="0067605C">
        <w:trPr>
          <w:trHeight w:val="358"/>
        </w:trPr>
        <w:tc>
          <w:tcPr>
            <w:tcW w:w="815" w:type="pct"/>
            <w:tcBorders>
              <w:top w:val="single" w:sz="4" w:space="0" w:color="auto"/>
              <w:left w:val="single" w:sz="4" w:space="0" w:color="auto"/>
              <w:bottom w:val="single" w:sz="4" w:space="0" w:color="auto"/>
              <w:right w:val="single" w:sz="4" w:space="0" w:color="auto"/>
            </w:tcBorders>
            <w:vAlign w:val="bottom"/>
            <w:hideMark/>
          </w:tcPr>
          <w:p w14:paraId="43413C03" w14:textId="77777777" w:rsidR="002435BB" w:rsidRPr="00A21F23" w:rsidRDefault="002435BB" w:rsidP="002435BB">
            <w:pPr>
              <w:widowControl/>
              <w:jc w:val="center"/>
              <w:rPr>
                <w:rFonts w:ascii="Times New Roman" w:eastAsia="宋体" w:hAnsi="Times New Roman"/>
                <w:color w:val="000000"/>
                <w:sz w:val="24"/>
                <w:szCs w:val="24"/>
              </w:rPr>
            </w:pPr>
            <w:r w:rsidRPr="00A21F23">
              <w:rPr>
                <w:rFonts w:ascii="Times New Roman" w:eastAsia="宋体" w:hAnsi="Times New Roman"/>
                <w:color w:val="000000"/>
                <w:sz w:val="24"/>
                <w:szCs w:val="24"/>
              </w:rPr>
              <w:t>2016</w:t>
            </w:r>
          </w:p>
        </w:tc>
        <w:tc>
          <w:tcPr>
            <w:tcW w:w="817" w:type="pct"/>
            <w:tcBorders>
              <w:top w:val="single" w:sz="4" w:space="0" w:color="auto"/>
              <w:left w:val="single" w:sz="4" w:space="0" w:color="auto"/>
              <w:bottom w:val="single" w:sz="4" w:space="0" w:color="auto"/>
              <w:right w:val="single" w:sz="4" w:space="0" w:color="auto"/>
            </w:tcBorders>
            <w:vAlign w:val="bottom"/>
          </w:tcPr>
          <w:p w14:paraId="38A8091F" w14:textId="19CE89DF" w:rsidR="002435BB" w:rsidRPr="00A21F23" w:rsidRDefault="00325CD8" w:rsidP="0039726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16</w:t>
            </w:r>
          </w:p>
        </w:tc>
        <w:tc>
          <w:tcPr>
            <w:tcW w:w="817" w:type="pct"/>
            <w:tcBorders>
              <w:top w:val="single" w:sz="4" w:space="0" w:color="auto"/>
              <w:left w:val="single" w:sz="4" w:space="0" w:color="auto"/>
              <w:bottom w:val="single" w:sz="4" w:space="0" w:color="auto"/>
              <w:right w:val="single" w:sz="4" w:space="0" w:color="auto"/>
            </w:tcBorders>
            <w:vAlign w:val="bottom"/>
            <w:hideMark/>
          </w:tcPr>
          <w:p w14:paraId="2172AF6C" w14:textId="30C9CA76" w:rsidR="002435BB" w:rsidRPr="00A21F23" w:rsidRDefault="002435BB" w:rsidP="002435BB">
            <w:pPr>
              <w:widowControl/>
              <w:jc w:val="center"/>
              <w:rPr>
                <w:rFonts w:ascii="Times New Roman" w:eastAsia="宋体" w:hAnsi="Times New Roman"/>
                <w:color w:val="000000"/>
                <w:sz w:val="24"/>
                <w:szCs w:val="24"/>
              </w:rPr>
            </w:pPr>
            <w:r w:rsidRPr="002435BB">
              <w:rPr>
                <w:rFonts w:ascii="Times New Roman" w:eastAsia="宋体" w:hAnsi="Times New Roman"/>
                <w:color w:val="000000"/>
                <w:sz w:val="24"/>
                <w:szCs w:val="24"/>
              </w:rPr>
              <w:t>0.001107</w:t>
            </w:r>
          </w:p>
        </w:tc>
        <w:tc>
          <w:tcPr>
            <w:tcW w:w="745" w:type="pct"/>
            <w:tcBorders>
              <w:top w:val="single" w:sz="4" w:space="0" w:color="auto"/>
              <w:left w:val="single" w:sz="4" w:space="0" w:color="auto"/>
              <w:bottom w:val="single" w:sz="4" w:space="0" w:color="auto"/>
              <w:right w:val="single" w:sz="4" w:space="0" w:color="auto"/>
            </w:tcBorders>
            <w:vAlign w:val="bottom"/>
            <w:hideMark/>
          </w:tcPr>
          <w:p w14:paraId="47C08ED0" w14:textId="0336ADEB" w:rsidR="002435BB" w:rsidRPr="00A21F23" w:rsidRDefault="002435BB" w:rsidP="002435BB">
            <w:pPr>
              <w:jc w:val="center"/>
              <w:rPr>
                <w:rFonts w:ascii="Times New Roman" w:eastAsia="宋体" w:hAnsi="Times New Roman"/>
                <w:color w:val="000000"/>
                <w:sz w:val="24"/>
                <w:szCs w:val="24"/>
              </w:rPr>
            </w:pPr>
            <w:r w:rsidRPr="002435BB">
              <w:rPr>
                <w:rFonts w:ascii="Times New Roman" w:eastAsia="宋体" w:hAnsi="Times New Roman"/>
                <w:color w:val="000000"/>
                <w:sz w:val="24"/>
                <w:szCs w:val="24"/>
              </w:rPr>
              <w:t>0.878625</w:t>
            </w:r>
          </w:p>
        </w:tc>
        <w:tc>
          <w:tcPr>
            <w:tcW w:w="752" w:type="pct"/>
            <w:tcBorders>
              <w:top w:val="single" w:sz="4" w:space="0" w:color="auto"/>
              <w:left w:val="single" w:sz="4" w:space="0" w:color="auto"/>
              <w:bottom w:val="single" w:sz="4" w:space="0" w:color="auto"/>
              <w:right w:val="single" w:sz="4" w:space="0" w:color="auto"/>
            </w:tcBorders>
            <w:vAlign w:val="bottom"/>
          </w:tcPr>
          <w:p w14:paraId="41338D77" w14:textId="77777777" w:rsidR="002435BB" w:rsidRPr="00A21F23" w:rsidRDefault="002435BB" w:rsidP="002435BB">
            <w:pPr>
              <w:jc w:val="center"/>
              <w:rPr>
                <w:rFonts w:ascii="Times New Roman" w:eastAsia="宋体" w:hAnsi="Times New Roman"/>
                <w:color w:val="000000"/>
                <w:sz w:val="24"/>
                <w:szCs w:val="24"/>
              </w:rPr>
            </w:pPr>
            <w:r w:rsidRPr="00A21F23">
              <w:rPr>
                <w:rFonts w:ascii="Times New Roman" w:eastAsia="宋体" w:hAnsi="Times New Roman"/>
                <w:color w:val="000000"/>
                <w:sz w:val="24"/>
                <w:szCs w:val="24"/>
              </w:rPr>
              <w:t>低增益</w:t>
            </w:r>
          </w:p>
        </w:tc>
        <w:tc>
          <w:tcPr>
            <w:tcW w:w="1055" w:type="pct"/>
            <w:tcBorders>
              <w:top w:val="single" w:sz="4" w:space="0" w:color="auto"/>
              <w:left w:val="single" w:sz="4" w:space="0" w:color="auto"/>
              <w:bottom w:val="single" w:sz="4" w:space="0" w:color="auto"/>
              <w:right w:val="single" w:sz="4" w:space="0" w:color="auto"/>
            </w:tcBorders>
            <w:vAlign w:val="bottom"/>
          </w:tcPr>
          <w:p w14:paraId="71C6E824" w14:textId="435283D8" w:rsidR="002435BB" w:rsidRPr="00A21F23" w:rsidRDefault="002435BB" w:rsidP="002435BB">
            <w:pPr>
              <w:jc w:val="center"/>
              <w:rPr>
                <w:rFonts w:ascii="Times New Roman" w:eastAsia="宋体" w:hAnsi="Times New Roman"/>
                <w:color w:val="000000"/>
                <w:sz w:val="24"/>
                <w:szCs w:val="24"/>
              </w:rPr>
            </w:pPr>
            <w:r w:rsidRPr="00A21F23">
              <w:rPr>
                <w:rFonts w:ascii="Times New Roman" w:eastAsia="宋体" w:hAnsi="Times New Roman"/>
                <w:color w:val="000000"/>
                <w:sz w:val="24"/>
                <w:szCs w:val="24"/>
              </w:rPr>
              <w:t>15ms</w:t>
            </w:r>
          </w:p>
        </w:tc>
      </w:tr>
      <w:tr w:rsidR="0067605C" w:rsidRPr="004A6E5D" w14:paraId="7CD8116C" w14:textId="77777777" w:rsidTr="0067605C">
        <w:trPr>
          <w:trHeight w:val="358"/>
        </w:trPr>
        <w:tc>
          <w:tcPr>
            <w:tcW w:w="815" w:type="pct"/>
            <w:tcBorders>
              <w:top w:val="single" w:sz="4" w:space="0" w:color="auto"/>
              <w:left w:val="single" w:sz="4" w:space="0" w:color="auto"/>
              <w:bottom w:val="single" w:sz="4" w:space="0" w:color="auto"/>
              <w:right w:val="single" w:sz="4" w:space="0" w:color="auto"/>
            </w:tcBorders>
            <w:vAlign w:val="bottom"/>
          </w:tcPr>
          <w:p w14:paraId="67C13EEE" w14:textId="68A03490" w:rsidR="0067605C" w:rsidRPr="00A21F23" w:rsidRDefault="0067605C" w:rsidP="0067605C">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817" w:type="pct"/>
            <w:tcBorders>
              <w:top w:val="single" w:sz="4" w:space="0" w:color="auto"/>
              <w:left w:val="single" w:sz="4" w:space="0" w:color="auto"/>
              <w:bottom w:val="single" w:sz="4" w:space="0" w:color="auto"/>
              <w:right w:val="single" w:sz="4" w:space="0" w:color="auto"/>
            </w:tcBorders>
            <w:vAlign w:val="bottom"/>
          </w:tcPr>
          <w:p w14:paraId="7B9813F6" w14:textId="3011B408" w:rsidR="0067605C" w:rsidRDefault="0067605C" w:rsidP="0067605C">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2765</w:t>
            </w:r>
          </w:p>
        </w:tc>
        <w:tc>
          <w:tcPr>
            <w:tcW w:w="817" w:type="pct"/>
            <w:tcBorders>
              <w:top w:val="single" w:sz="4" w:space="0" w:color="auto"/>
              <w:left w:val="single" w:sz="4" w:space="0" w:color="auto"/>
              <w:bottom w:val="single" w:sz="4" w:space="0" w:color="auto"/>
              <w:right w:val="single" w:sz="4" w:space="0" w:color="auto"/>
            </w:tcBorders>
            <w:vAlign w:val="bottom"/>
          </w:tcPr>
          <w:p w14:paraId="1442CCF7" w14:textId="20268928" w:rsidR="0067605C" w:rsidRPr="002435BB" w:rsidRDefault="0067605C" w:rsidP="0067605C">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0.000364</w:t>
            </w:r>
          </w:p>
        </w:tc>
        <w:tc>
          <w:tcPr>
            <w:tcW w:w="745" w:type="pct"/>
            <w:tcBorders>
              <w:top w:val="single" w:sz="4" w:space="0" w:color="auto"/>
              <w:left w:val="single" w:sz="4" w:space="0" w:color="auto"/>
              <w:bottom w:val="single" w:sz="4" w:space="0" w:color="auto"/>
              <w:right w:val="single" w:sz="4" w:space="0" w:color="auto"/>
            </w:tcBorders>
            <w:vAlign w:val="bottom"/>
          </w:tcPr>
          <w:p w14:paraId="61BDD84D" w14:textId="619C465F" w:rsidR="0067605C" w:rsidRPr="002435BB" w:rsidRDefault="0067605C" w:rsidP="0067605C">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-0.0552470</w:t>
            </w:r>
          </w:p>
        </w:tc>
        <w:tc>
          <w:tcPr>
            <w:tcW w:w="752" w:type="pct"/>
            <w:tcBorders>
              <w:top w:val="single" w:sz="4" w:space="0" w:color="auto"/>
              <w:left w:val="single" w:sz="4" w:space="0" w:color="auto"/>
              <w:bottom w:val="single" w:sz="4" w:space="0" w:color="auto"/>
              <w:right w:val="single" w:sz="4" w:space="0" w:color="auto"/>
            </w:tcBorders>
            <w:vAlign w:val="bottom"/>
          </w:tcPr>
          <w:p w14:paraId="4B1FE122" w14:textId="412F5423" w:rsidR="0067605C" w:rsidRPr="00A21F23" w:rsidRDefault="0067605C" w:rsidP="0067605C">
            <w:pPr>
              <w:jc w:val="center"/>
              <w:rPr>
                <w:rFonts w:ascii="Times New Roman" w:eastAsia="宋体" w:hAnsi="Times New Roman"/>
                <w:color w:val="000000"/>
                <w:sz w:val="24"/>
                <w:szCs w:val="24"/>
              </w:rPr>
            </w:pPr>
            <w:r w:rsidRPr="00A21F23">
              <w:rPr>
                <w:rFonts w:ascii="Times New Roman" w:eastAsia="宋体" w:hAnsi="Times New Roman"/>
                <w:color w:val="000000"/>
                <w:sz w:val="24"/>
                <w:szCs w:val="24"/>
              </w:rPr>
              <w:t>低增益</w:t>
            </w:r>
          </w:p>
        </w:tc>
        <w:tc>
          <w:tcPr>
            <w:tcW w:w="1055" w:type="pct"/>
            <w:tcBorders>
              <w:top w:val="single" w:sz="4" w:space="0" w:color="auto"/>
              <w:left w:val="single" w:sz="4" w:space="0" w:color="auto"/>
              <w:bottom w:val="single" w:sz="4" w:space="0" w:color="auto"/>
              <w:right w:val="single" w:sz="4" w:space="0" w:color="auto"/>
            </w:tcBorders>
            <w:vAlign w:val="bottom"/>
          </w:tcPr>
          <w:p w14:paraId="210CA30E" w14:textId="1C186D16" w:rsidR="0067605C" w:rsidRPr="00A21F23" w:rsidRDefault="0067605C" w:rsidP="0067605C">
            <w:pPr>
              <w:jc w:val="center"/>
              <w:rPr>
                <w:rFonts w:ascii="Times New Roman" w:eastAsia="宋体" w:hAnsi="Times New Roman"/>
                <w:color w:val="000000"/>
                <w:sz w:val="24"/>
                <w:szCs w:val="24"/>
              </w:rPr>
            </w:pPr>
            <w:r w:rsidRPr="00A21F23">
              <w:rPr>
                <w:rFonts w:ascii="Times New Roman" w:eastAsia="宋体" w:hAnsi="Times New Roman"/>
                <w:color w:val="000000"/>
                <w:sz w:val="24"/>
                <w:szCs w:val="24"/>
              </w:rPr>
              <w:t>15ms</w:t>
            </w:r>
          </w:p>
        </w:tc>
      </w:tr>
    </w:tbl>
    <w:p w14:paraId="720A76F8" w14:textId="77777777" w:rsidR="002435BB" w:rsidRPr="002435BB" w:rsidRDefault="002435BB" w:rsidP="002435BB"/>
    <w:p w14:paraId="14D76B6E" w14:textId="70ECDEC3" w:rsidR="002965F0" w:rsidRPr="00AE075F" w:rsidRDefault="002965F0" w:rsidP="002965F0">
      <w:pPr>
        <w:spacing w:line="360" w:lineRule="auto"/>
        <w:rPr>
          <w:rFonts w:ascii="Times New Roman" w:eastAsia="宋体" w:hAnsi="Times New Roman"/>
          <w:sz w:val="24"/>
          <w:szCs w:val="24"/>
        </w:rPr>
      </w:pPr>
      <w:r w:rsidRPr="00AE075F">
        <w:rPr>
          <w:rFonts w:ascii="Times New Roman" w:eastAsia="宋体" w:hAnsi="Times New Roman" w:hint="eastAsia"/>
          <w:sz w:val="24"/>
          <w:szCs w:val="24"/>
        </w:rPr>
        <w:t>注：计算得到定标系数后，使用系数的时候注意匹配相应增益使用时需核对定标系数增益模式和积分级数与产品保持一致，定标系数使用公式为：</w:t>
      </w:r>
      <m:oMath>
        <m:r>
          <w:rPr>
            <w:rFonts w:ascii="Cambria Math" w:eastAsia="宋体" w:hAnsi="Cambria Math"/>
            <w:sz w:val="24"/>
            <w:szCs w:val="24"/>
          </w:rPr>
          <m:t>L=Gain∙DN+</m:t>
        </m:r>
        <m:r>
          <w:rPr>
            <w:rFonts w:ascii="Cambria Math" w:eastAsia="宋体" w:hAnsi="Cambria Math" w:hint="eastAsia"/>
            <w:sz w:val="24"/>
            <w:szCs w:val="24"/>
          </w:rPr>
          <m:t>O</m:t>
        </m:r>
        <m:r>
          <w:rPr>
            <w:rFonts w:ascii="Cambria Math" w:eastAsia="宋体" w:hAnsi="Cambria Math"/>
            <w:sz w:val="24"/>
            <w:szCs w:val="24"/>
          </w:rPr>
          <m:t>ffset</m:t>
        </m:r>
      </m:oMath>
      <w:r w:rsidRPr="00AE075F">
        <w:rPr>
          <w:rFonts w:ascii="Times New Roman" w:eastAsia="宋体" w:hAnsi="Times New Roman" w:hint="eastAsia"/>
          <w:sz w:val="24"/>
          <w:szCs w:val="24"/>
        </w:rPr>
        <w:t>，</w:t>
      </w:r>
      <w:r w:rsidRPr="00AE075F">
        <w:rPr>
          <w:rFonts w:ascii="Times New Roman" w:eastAsia="宋体" w:hAnsi="Times New Roman"/>
          <w:sz w:val="24"/>
          <w:szCs w:val="24"/>
        </w:rPr>
        <w:t>其中，</w:t>
      </w:r>
      <w:r w:rsidRPr="00AE075F">
        <w:rPr>
          <w:rFonts w:ascii="Times New Roman" w:eastAsia="宋体" w:hAnsi="Times New Roman"/>
          <w:i/>
          <w:iCs/>
          <w:sz w:val="24"/>
          <w:szCs w:val="24"/>
        </w:rPr>
        <w:t>L</w:t>
      </w:r>
      <w:r w:rsidRPr="00AE075F">
        <w:rPr>
          <w:rFonts w:ascii="Times New Roman" w:eastAsia="宋体" w:hAnsi="Times New Roman"/>
          <w:sz w:val="24"/>
          <w:szCs w:val="24"/>
        </w:rPr>
        <w:t>为辐亮度</w:t>
      </w:r>
      <w:r w:rsidRPr="00AE075F">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sidRPr="00AE075F">
        <w:rPr>
          <w:rFonts w:ascii="Times New Roman" w:eastAsia="宋体" w:hAnsi="Times New Roman" w:hint="eastAsia"/>
          <w:sz w:val="24"/>
          <w:szCs w:val="24"/>
        </w:rPr>
        <w:t>，</w:t>
      </w:r>
      <w:r w:rsidRPr="00AE075F">
        <w:rPr>
          <w:rFonts w:ascii="Times New Roman" w:eastAsia="宋体" w:hAnsi="Times New Roman"/>
          <w:i/>
          <w:iCs/>
          <w:sz w:val="24"/>
          <w:szCs w:val="24"/>
        </w:rPr>
        <w:t>Gain</w:t>
      </w:r>
      <w:r w:rsidRPr="00AE075F">
        <w:rPr>
          <w:rFonts w:ascii="Times New Roman" w:eastAsia="宋体" w:hAnsi="Times New Roman"/>
          <w:sz w:val="24"/>
          <w:szCs w:val="24"/>
        </w:rPr>
        <w:t>为</w:t>
      </w:r>
      <w:r w:rsidRPr="00AE075F">
        <w:rPr>
          <w:rFonts w:ascii="Times New Roman" w:eastAsia="宋体" w:hAnsi="Times New Roman" w:hint="eastAsia"/>
          <w:sz w:val="24"/>
          <w:szCs w:val="24"/>
        </w:rPr>
        <w:t>辐亮度定标的增益系数，</w:t>
      </w:r>
      <w:r w:rsidRPr="00AE075F">
        <w:rPr>
          <w:rFonts w:ascii="Times New Roman" w:eastAsia="宋体" w:hAnsi="Times New Roman" w:hint="eastAsia"/>
          <w:i/>
          <w:iCs/>
          <w:sz w:val="24"/>
          <w:szCs w:val="24"/>
        </w:rPr>
        <w:t>Offse</w:t>
      </w:r>
      <w:r w:rsidRPr="00AE075F">
        <w:rPr>
          <w:rFonts w:ascii="Times New Roman" w:eastAsia="宋体" w:hAnsi="Times New Roman" w:hint="eastAsia"/>
          <w:sz w:val="24"/>
          <w:szCs w:val="24"/>
        </w:rPr>
        <w:t>t</w:t>
      </w:r>
      <w:r w:rsidRPr="00AE075F">
        <w:rPr>
          <w:rFonts w:ascii="Times New Roman" w:eastAsia="宋体" w:hAnsi="Times New Roman" w:hint="eastAsia"/>
          <w:sz w:val="24"/>
          <w:szCs w:val="24"/>
        </w:rPr>
        <w:t>为辐亮度定标的偏置系数，</w:t>
      </w:r>
      <w:r w:rsidRPr="00AE075F">
        <w:rPr>
          <w:rFonts w:ascii="Times New Roman" w:eastAsia="宋体" w:hAnsi="Times New Roman"/>
          <w:i/>
          <w:iCs/>
          <w:sz w:val="24"/>
          <w:szCs w:val="24"/>
        </w:rPr>
        <w:t>DN</w:t>
      </w:r>
      <w:r w:rsidRPr="00AE075F">
        <w:rPr>
          <w:rFonts w:ascii="Times New Roman" w:eastAsia="宋体" w:hAnsi="Times New Roman"/>
          <w:sz w:val="24"/>
          <w:szCs w:val="24"/>
        </w:rPr>
        <w:t>为卫星载荷观测值</w:t>
      </w:r>
      <w:r w:rsidRPr="00AE075F">
        <w:rPr>
          <w:rFonts w:ascii="Times New Roman" w:eastAsia="宋体" w:hAnsi="Times New Roman" w:hint="eastAsia"/>
          <w:sz w:val="24"/>
          <w:szCs w:val="24"/>
        </w:rPr>
        <w:t>。</w:t>
      </w:r>
      <w:r w:rsidR="00BF26B5">
        <w:rPr>
          <w:rFonts w:ascii="Times New Roman" w:eastAsia="宋体" w:hAnsi="Times New Roman"/>
          <w:kern w:val="0"/>
          <w:sz w:val="24"/>
          <w:szCs w:val="24"/>
        </w:rPr>
        <w:t>GF4</w:t>
      </w:r>
      <w:r w:rsidR="00BF26B5">
        <w:rPr>
          <w:rFonts w:ascii="Times New Roman" w:eastAsia="宋体" w:hAnsi="Times New Roman" w:hint="eastAsia"/>
          <w:kern w:val="0"/>
          <w:sz w:val="24"/>
          <w:szCs w:val="24"/>
        </w:rPr>
        <w:t>卫星入轨时间</w:t>
      </w:r>
      <w:r w:rsidR="00BF26B5">
        <w:rPr>
          <w:rFonts w:ascii="Times New Roman" w:eastAsia="宋体" w:hAnsi="Times New Roman"/>
          <w:kern w:val="0"/>
          <w:sz w:val="24"/>
          <w:szCs w:val="24"/>
        </w:rPr>
        <w:t>T0</w:t>
      </w:r>
      <w:r w:rsidR="00BF26B5">
        <w:rPr>
          <w:rFonts w:ascii="Times New Roman" w:eastAsia="宋体" w:hAnsi="Times New Roman" w:hint="eastAsia"/>
          <w:kern w:val="0"/>
          <w:sz w:val="24"/>
          <w:szCs w:val="24"/>
        </w:rPr>
        <w:t>为</w:t>
      </w:r>
      <w:r w:rsidR="00BF26B5">
        <w:rPr>
          <w:rFonts w:ascii="Times New Roman" w:eastAsia="宋体" w:hAnsi="Times New Roman"/>
          <w:kern w:val="0"/>
          <w:sz w:val="24"/>
          <w:szCs w:val="24"/>
        </w:rPr>
        <w:t>2015</w:t>
      </w:r>
      <w:r w:rsidR="00BF26B5">
        <w:rPr>
          <w:rFonts w:ascii="Times New Roman" w:eastAsia="宋体" w:hAnsi="Times New Roman" w:hint="eastAsia"/>
          <w:kern w:val="0"/>
          <w:sz w:val="24"/>
          <w:szCs w:val="24"/>
        </w:rPr>
        <w:t>年</w:t>
      </w:r>
      <w:r w:rsidR="00BF26B5">
        <w:rPr>
          <w:rFonts w:ascii="Times New Roman" w:eastAsia="宋体" w:hAnsi="Times New Roman"/>
          <w:kern w:val="0"/>
          <w:sz w:val="24"/>
          <w:szCs w:val="24"/>
        </w:rPr>
        <w:t>12</w:t>
      </w:r>
      <w:r w:rsidR="00BF26B5">
        <w:rPr>
          <w:rFonts w:ascii="Times New Roman" w:eastAsia="宋体" w:hAnsi="Times New Roman" w:hint="eastAsia"/>
          <w:kern w:val="0"/>
          <w:sz w:val="24"/>
          <w:szCs w:val="24"/>
        </w:rPr>
        <w:t>月</w:t>
      </w:r>
      <w:r w:rsidR="00BF26B5">
        <w:rPr>
          <w:rFonts w:ascii="Times New Roman" w:eastAsia="宋体" w:hAnsi="Times New Roman"/>
          <w:kern w:val="0"/>
          <w:sz w:val="24"/>
          <w:szCs w:val="24"/>
        </w:rPr>
        <w:t>29</w:t>
      </w:r>
      <w:r w:rsidR="00BF26B5">
        <w:rPr>
          <w:rFonts w:ascii="Times New Roman" w:eastAsia="宋体" w:hAnsi="Times New Roman" w:hint="eastAsia"/>
          <w:kern w:val="0"/>
          <w:sz w:val="24"/>
          <w:szCs w:val="24"/>
        </w:rPr>
        <w:t>日，入轨后积日</w:t>
      </w:r>
      <w:r w:rsidR="00BF26B5">
        <w:rPr>
          <w:rFonts w:ascii="Times New Roman" w:eastAsia="宋体" w:hAnsi="Times New Roman"/>
          <w:kern w:val="0"/>
          <w:sz w:val="24"/>
          <w:szCs w:val="24"/>
        </w:rPr>
        <w:t>T=</w:t>
      </w:r>
      <w:r w:rsidR="00BF26B5">
        <w:rPr>
          <w:rFonts w:ascii="Times New Roman" w:eastAsia="宋体" w:hAnsi="Times New Roman" w:hint="eastAsia"/>
          <w:kern w:val="0"/>
          <w:sz w:val="24"/>
          <w:szCs w:val="24"/>
        </w:rPr>
        <w:t>该定标系数产生时间</w:t>
      </w:r>
      <w:r w:rsidR="00BF26B5">
        <w:rPr>
          <w:rFonts w:ascii="Times New Roman" w:eastAsia="宋体" w:hAnsi="Times New Roman"/>
          <w:kern w:val="0"/>
          <w:sz w:val="24"/>
          <w:szCs w:val="24"/>
        </w:rPr>
        <w:t>-T0</w:t>
      </w:r>
      <w:r w:rsidR="00BF26B5">
        <w:rPr>
          <w:rFonts w:ascii="Times New Roman" w:eastAsia="宋体" w:hAnsi="Times New Roman" w:hint="eastAsia"/>
          <w:kern w:val="0"/>
          <w:sz w:val="24"/>
          <w:szCs w:val="24"/>
        </w:rPr>
        <w:t>。</w:t>
      </w:r>
    </w:p>
    <w:p w14:paraId="7EA6D8A4" w14:textId="77777777" w:rsidR="002435BB" w:rsidRPr="002965F0" w:rsidRDefault="002435BB" w:rsidP="002435BB"/>
    <w:sectPr w:rsidR="002435BB" w:rsidRPr="002965F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93C"/>
    <w:rsid w:val="000248BB"/>
    <w:rsid w:val="00141E37"/>
    <w:rsid w:val="001B76ED"/>
    <w:rsid w:val="00232682"/>
    <w:rsid w:val="002435BB"/>
    <w:rsid w:val="002965F0"/>
    <w:rsid w:val="002A4422"/>
    <w:rsid w:val="002E6246"/>
    <w:rsid w:val="003254D6"/>
    <w:rsid w:val="00325CD8"/>
    <w:rsid w:val="0039726F"/>
    <w:rsid w:val="003A0147"/>
    <w:rsid w:val="003E393C"/>
    <w:rsid w:val="003F1EEB"/>
    <w:rsid w:val="00406C11"/>
    <w:rsid w:val="004A3F0E"/>
    <w:rsid w:val="004A6E5D"/>
    <w:rsid w:val="005517DB"/>
    <w:rsid w:val="005F7BC3"/>
    <w:rsid w:val="00637224"/>
    <w:rsid w:val="0067605C"/>
    <w:rsid w:val="007236C9"/>
    <w:rsid w:val="007B19C1"/>
    <w:rsid w:val="00821EA2"/>
    <w:rsid w:val="00826998"/>
    <w:rsid w:val="008B2784"/>
    <w:rsid w:val="008E5D76"/>
    <w:rsid w:val="009A28E8"/>
    <w:rsid w:val="009C1602"/>
    <w:rsid w:val="009D73B0"/>
    <w:rsid w:val="009F4C9B"/>
    <w:rsid w:val="00A21F23"/>
    <w:rsid w:val="00A7495C"/>
    <w:rsid w:val="00A77A1E"/>
    <w:rsid w:val="00BF26B5"/>
    <w:rsid w:val="00CB1F13"/>
    <w:rsid w:val="00CD1ED3"/>
    <w:rsid w:val="00CF616A"/>
    <w:rsid w:val="00DC4430"/>
    <w:rsid w:val="00DE68CA"/>
    <w:rsid w:val="00DF4901"/>
    <w:rsid w:val="00E13EEF"/>
    <w:rsid w:val="00E56A31"/>
    <w:rsid w:val="00E712D8"/>
    <w:rsid w:val="00EC3858"/>
    <w:rsid w:val="00F3290F"/>
    <w:rsid w:val="00F43AB1"/>
    <w:rsid w:val="00F8023D"/>
    <w:rsid w:val="00FB3FC4"/>
    <w:rsid w:val="00FC3B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DF9EF"/>
  <w15:chartTrackingRefBased/>
  <w15:docId w15:val="{6553EA7D-8568-4FC6-A3FA-EF4E0DB7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54D6"/>
    <w:pPr>
      <w:widowControl w:val="0"/>
      <w:jc w:val="both"/>
    </w:pPr>
    <w:rPr>
      <w:rFonts w:ascii="等线" w:eastAsia="等线" w:hAnsi="等线"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sid w:val="003E393C"/>
    <w:rPr>
      <w:rFonts w:ascii="等线 Light" w:eastAsia="黑体" w:hAnsi="等线 Light"/>
      <w:sz w:val="20"/>
      <w:szCs w:val="20"/>
    </w:rPr>
  </w:style>
  <w:style w:type="table" w:styleId="a4">
    <w:name w:val="Table Grid"/>
    <w:basedOn w:val="a1"/>
    <w:uiPriority w:val="99"/>
    <w:rsid w:val="003E393C"/>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79201">
      <w:bodyDiv w:val="1"/>
      <w:marLeft w:val="0"/>
      <w:marRight w:val="0"/>
      <w:marTop w:val="0"/>
      <w:marBottom w:val="0"/>
      <w:divBdr>
        <w:top w:val="none" w:sz="0" w:space="0" w:color="auto"/>
        <w:left w:val="none" w:sz="0" w:space="0" w:color="auto"/>
        <w:bottom w:val="none" w:sz="0" w:space="0" w:color="auto"/>
        <w:right w:val="none" w:sz="0" w:space="0" w:color="auto"/>
      </w:divBdr>
    </w:div>
    <w:div w:id="213781633">
      <w:bodyDiv w:val="1"/>
      <w:marLeft w:val="0"/>
      <w:marRight w:val="0"/>
      <w:marTop w:val="0"/>
      <w:marBottom w:val="0"/>
      <w:divBdr>
        <w:top w:val="none" w:sz="0" w:space="0" w:color="auto"/>
        <w:left w:val="none" w:sz="0" w:space="0" w:color="auto"/>
        <w:bottom w:val="none" w:sz="0" w:space="0" w:color="auto"/>
        <w:right w:val="none" w:sz="0" w:space="0" w:color="auto"/>
      </w:divBdr>
    </w:div>
    <w:div w:id="265622388">
      <w:bodyDiv w:val="1"/>
      <w:marLeft w:val="0"/>
      <w:marRight w:val="0"/>
      <w:marTop w:val="0"/>
      <w:marBottom w:val="0"/>
      <w:divBdr>
        <w:top w:val="none" w:sz="0" w:space="0" w:color="auto"/>
        <w:left w:val="none" w:sz="0" w:space="0" w:color="auto"/>
        <w:bottom w:val="none" w:sz="0" w:space="0" w:color="auto"/>
        <w:right w:val="none" w:sz="0" w:space="0" w:color="auto"/>
      </w:divBdr>
    </w:div>
    <w:div w:id="475689337">
      <w:bodyDiv w:val="1"/>
      <w:marLeft w:val="0"/>
      <w:marRight w:val="0"/>
      <w:marTop w:val="0"/>
      <w:marBottom w:val="0"/>
      <w:divBdr>
        <w:top w:val="none" w:sz="0" w:space="0" w:color="auto"/>
        <w:left w:val="none" w:sz="0" w:space="0" w:color="auto"/>
        <w:bottom w:val="none" w:sz="0" w:space="0" w:color="auto"/>
        <w:right w:val="none" w:sz="0" w:space="0" w:color="auto"/>
      </w:divBdr>
    </w:div>
    <w:div w:id="590771360">
      <w:bodyDiv w:val="1"/>
      <w:marLeft w:val="0"/>
      <w:marRight w:val="0"/>
      <w:marTop w:val="0"/>
      <w:marBottom w:val="0"/>
      <w:divBdr>
        <w:top w:val="none" w:sz="0" w:space="0" w:color="auto"/>
        <w:left w:val="none" w:sz="0" w:space="0" w:color="auto"/>
        <w:bottom w:val="none" w:sz="0" w:space="0" w:color="auto"/>
        <w:right w:val="none" w:sz="0" w:space="0" w:color="auto"/>
      </w:divBdr>
    </w:div>
    <w:div w:id="878859188">
      <w:bodyDiv w:val="1"/>
      <w:marLeft w:val="0"/>
      <w:marRight w:val="0"/>
      <w:marTop w:val="0"/>
      <w:marBottom w:val="0"/>
      <w:divBdr>
        <w:top w:val="none" w:sz="0" w:space="0" w:color="auto"/>
        <w:left w:val="none" w:sz="0" w:space="0" w:color="auto"/>
        <w:bottom w:val="none" w:sz="0" w:space="0" w:color="auto"/>
        <w:right w:val="none" w:sz="0" w:space="0" w:color="auto"/>
      </w:divBdr>
    </w:div>
    <w:div w:id="968901894">
      <w:bodyDiv w:val="1"/>
      <w:marLeft w:val="0"/>
      <w:marRight w:val="0"/>
      <w:marTop w:val="0"/>
      <w:marBottom w:val="0"/>
      <w:divBdr>
        <w:top w:val="none" w:sz="0" w:space="0" w:color="auto"/>
        <w:left w:val="none" w:sz="0" w:space="0" w:color="auto"/>
        <w:bottom w:val="none" w:sz="0" w:space="0" w:color="auto"/>
        <w:right w:val="none" w:sz="0" w:space="0" w:color="auto"/>
      </w:divBdr>
    </w:div>
    <w:div w:id="1074664534">
      <w:bodyDiv w:val="1"/>
      <w:marLeft w:val="0"/>
      <w:marRight w:val="0"/>
      <w:marTop w:val="0"/>
      <w:marBottom w:val="0"/>
      <w:divBdr>
        <w:top w:val="none" w:sz="0" w:space="0" w:color="auto"/>
        <w:left w:val="none" w:sz="0" w:space="0" w:color="auto"/>
        <w:bottom w:val="none" w:sz="0" w:space="0" w:color="auto"/>
        <w:right w:val="none" w:sz="0" w:space="0" w:color="auto"/>
      </w:divBdr>
    </w:div>
    <w:div w:id="1097169921">
      <w:bodyDiv w:val="1"/>
      <w:marLeft w:val="0"/>
      <w:marRight w:val="0"/>
      <w:marTop w:val="0"/>
      <w:marBottom w:val="0"/>
      <w:divBdr>
        <w:top w:val="none" w:sz="0" w:space="0" w:color="auto"/>
        <w:left w:val="none" w:sz="0" w:space="0" w:color="auto"/>
        <w:bottom w:val="none" w:sz="0" w:space="0" w:color="auto"/>
        <w:right w:val="none" w:sz="0" w:space="0" w:color="auto"/>
      </w:divBdr>
    </w:div>
    <w:div w:id="1410346065">
      <w:bodyDiv w:val="1"/>
      <w:marLeft w:val="0"/>
      <w:marRight w:val="0"/>
      <w:marTop w:val="0"/>
      <w:marBottom w:val="0"/>
      <w:divBdr>
        <w:top w:val="none" w:sz="0" w:space="0" w:color="auto"/>
        <w:left w:val="none" w:sz="0" w:space="0" w:color="auto"/>
        <w:bottom w:val="none" w:sz="0" w:space="0" w:color="auto"/>
        <w:right w:val="none" w:sz="0" w:space="0" w:color="auto"/>
      </w:divBdr>
    </w:div>
    <w:div w:id="144796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1</Pages>
  <Words>53</Words>
  <Characters>304</Characters>
  <Application>Microsoft Office Word</Application>
  <DocSecurity>0</DocSecurity>
  <Lines>2</Lines>
  <Paragraphs>1</Paragraphs>
  <ScaleCrop>false</ScaleCrop>
  <Company/>
  <LinksUpToDate>false</LinksUpToDate>
  <CharactersWithSpaces>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梦琦 汪</dc:creator>
  <cp:keywords/>
  <dc:description/>
  <cp:lastModifiedBy>Jian Zeng</cp:lastModifiedBy>
  <cp:revision>123</cp:revision>
  <dcterms:created xsi:type="dcterms:W3CDTF">2023-09-05T02:22:00Z</dcterms:created>
  <dcterms:modified xsi:type="dcterms:W3CDTF">2024-04-24T09:41:00Z</dcterms:modified>
</cp:coreProperties>
</file>